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78"/>
        <w:gridCol w:w="1102"/>
        <w:gridCol w:w="1960"/>
        <w:gridCol w:w="5008"/>
      </w:tblGrid>
      <w:tr w:rsidR="007E5526" w:rsidRPr="007E5526" w:rsidTr="007E5526">
        <w:trPr>
          <w:trHeight w:val="109"/>
        </w:trPr>
        <w:tc>
          <w:tcPr>
            <w:tcW w:w="758" w:type="dxa"/>
            <w:tcBorders>
              <w:bottom w:val="single" w:sz="4" w:space="0" w:color="auto"/>
            </w:tcBorders>
          </w:tcPr>
          <w:p w:rsidR="007E5526" w:rsidRPr="007E5526" w:rsidRDefault="007E5526" w:rsidP="007E5526">
            <w:pPr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526">
              <w:rPr>
                <w:rFonts w:ascii="Arial Narrow" w:hAnsi="Arial Narrow"/>
                <w:sz w:val="22"/>
                <w:szCs w:val="22"/>
              </w:rPr>
              <w:t>Week (lecture)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E5526" w:rsidRPr="007E5526" w:rsidRDefault="007E5526" w:rsidP="007E5526">
            <w:pPr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526">
              <w:rPr>
                <w:rFonts w:ascii="Arial Narrow" w:hAnsi="Arial Narrow"/>
                <w:sz w:val="22"/>
                <w:szCs w:val="22"/>
              </w:rPr>
              <w:t>AUTHOR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7E5526" w:rsidRPr="007E5526" w:rsidRDefault="007E5526" w:rsidP="007E5526">
            <w:pPr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526">
              <w:rPr>
                <w:rFonts w:ascii="Arial Narrow" w:hAnsi="Arial Narrow"/>
                <w:sz w:val="22"/>
                <w:szCs w:val="22"/>
              </w:rPr>
              <w:t>TOPIC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7E5526" w:rsidRPr="007E5526" w:rsidRDefault="007E5526" w:rsidP="007E5526">
            <w:pPr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526">
              <w:rPr>
                <w:rFonts w:ascii="Arial Narrow" w:hAnsi="Arial Narrow"/>
                <w:sz w:val="22"/>
                <w:szCs w:val="22"/>
              </w:rPr>
              <w:t>REQUIRED READING</w:t>
            </w:r>
          </w:p>
        </w:tc>
      </w:tr>
      <w:tr w:rsidR="007E5526" w:rsidRPr="007E5526" w:rsidTr="007E5526">
        <w:trPr>
          <w:trHeight w:val="84"/>
        </w:trPr>
        <w:tc>
          <w:tcPr>
            <w:tcW w:w="758" w:type="dxa"/>
            <w:tcBorders>
              <w:bottom w:val="single" w:sz="4" w:space="0" w:color="auto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1 (2)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Descartes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Doubt and skepticism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 xml:space="preserve">M: 1              </w:t>
            </w:r>
            <w:r w:rsidRPr="007E5526">
              <w:rPr>
                <w:rFonts w:ascii="Arial Narrow" w:hAnsi="Arial Narrow"/>
                <w:sz w:val="24"/>
              </w:rPr>
              <w:t xml:space="preserve">                    </w:t>
            </w:r>
          </w:p>
        </w:tc>
      </w:tr>
      <w:tr w:rsidR="007E5526" w:rsidRPr="007E5526" w:rsidTr="007E5526">
        <w:tc>
          <w:tcPr>
            <w:tcW w:w="758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2 (1)</w:t>
            </w:r>
          </w:p>
        </w:tc>
        <w:tc>
          <w:tcPr>
            <w:tcW w:w="1054" w:type="dxa"/>
            <w:vMerge w:val="restart"/>
            <w:tcBorders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</w:p>
        </w:tc>
        <w:tc>
          <w:tcPr>
            <w:tcW w:w="1960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Mind &amp; Body</w:t>
            </w:r>
          </w:p>
        </w:tc>
        <w:tc>
          <w:tcPr>
            <w:tcW w:w="4737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 xml:space="preserve">M: 2                 </w:t>
            </w:r>
            <w:r w:rsidRPr="007E5526">
              <w:rPr>
                <w:rFonts w:ascii="Arial Narrow" w:hAnsi="Arial Narrow"/>
                <w:sz w:val="24"/>
              </w:rPr>
              <w:t xml:space="preserve">                </w:t>
            </w:r>
          </w:p>
        </w:tc>
      </w:tr>
      <w:tr w:rsidR="007E5526" w:rsidRPr="007E5526" w:rsidTr="007E5526">
        <w:tc>
          <w:tcPr>
            <w:tcW w:w="758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2 (2)</w:t>
            </w:r>
          </w:p>
        </w:tc>
        <w:tc>
          <w:tcPr>
            <w:tcW w:w="1054" w:type="dxa"/>
            <w:vMerge/>
            <w:tcBorders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</w:p>
        </w:tc>
        <w:tc>
          <w:tcPr>
            <w:tcW w:w="1960" w:type="dxa"/>
            <w:tcBorders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God and the circle</w:t>
            </w:r>
          </w:p>
        </w:tc>
        <w:tc>
          <w:tcPr>
            <w:tcW w:w="4737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 xml:space="preserve">M: 3              </w:t>
            </w:r>
            <w:r w:rsidRPr="007E5526">
              <w:rPr>
                <w:rFonts w:ascii="Arial Narrow" w:hAnsi="Arial Narrow"/>
                <w:sz w:val="24"/>
              </w:rPr>
              <w:t xml:space="preserve">                  </w:t>
            </w:r>
          </w:p>
        </w:tc>
      </w:tr>
      <w:tr w:rsidR="007E5526" w:rsidRPr="007E5526" w:rsidTr="007E5526">
        <w:tc>
          <w:tcPr>
            <w:tcW w:w="758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3 (1)</w:t>
            </w:r>
          </w:p>
        </w:tc>
        <w:tc>
          <w:tcPr>
            <w:tcW w:w="1054" w:type="dxa"/>
            <w:tcBorders>
              <w:top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</w:p>
        </w:tc>
        <w:tc>
          <w:tcPr>
            <w:tcW w:w="1960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God and error</w:t>
            </w:r>
          </w:p>
        </w:tc>
        <w:tc>
          <w:tcPr>
            <w:tcW w:w="4737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 xml:space="preserve">M: 4 &amp; 5        </w:t>
            </w:r>
            <w:r w:rsidRPr="007E5526">
              <w:rPr>
                <w:rFonts w:ascii="Arial Narrow" w:hAnsi="Arial Narrow"/>
                <w:sz w:val="24"/>
              </w:rPr>
              <w:t xml:space="preserve">                      </w:t>
            </w:r>
          </w:p>
        </w:tc>
      </w:tr>
      <w:tr w:rsidR="007E5526" w:rsidRPr="007E5526" w:rsidTr="007E5526">
        <w:tc>
          <w:tcPr>
            <w:tcW w:w="758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3 (2)</w:t>
            </w:r>
          </w:p>
        </w:tc>
        <w:tc>
          <w:tcPr>
            <w:tcW w:w="3014" w:type="dxa"/>
            <w:gridSpan w:val="2"/>
            <w:tcBorders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Review of topics</w:t>
            </w:r>
            <w:r>
              <w:rPr>
                <w:rFonts w:ascii="Arial Narrow" w:hAnsi="Arial Narrow"/>
                <w:sz w:val="24"/>
              </w:rPr>
              <w:t xml:space="preserve"> and discussion</w:t>
            </w:r>
            <w:r w:rsidRPr="007E5526">
              <w:rPr>
                <w:rFonts w:ascii="Arial Narrow" w:hAnsi="Arial Narrow"/>
                <w:sz w:val="24"/>
              </w:rPr>
              <w:t xml:space="preserve"> for essay 1</w:t>
            </w:r>
          </w:p>
        </w:tc>
        <w:tc>
          <w:tcPr>
            <w:tcW w:w="4737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http://www.jimpryor.net/teaching/guidelines/writing.html</w:t>
            </w:r>
          </w:p>
        </w:tc>
      </w:tr>
      <w:tr w:rsidR="007E5526" w:rsidRPr="007E5526" w:rsidTr="007E5526">
        <w:tc>
          <w:tcPr>
            <w:tcW w:w="758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4 (1)</w:t>
            </w:r>
          </w:p>
        </w:tc>
        <w:tc>
          <w:tcPr>
            <w:tcW w:w="1054" w:type="dxa"/>
            <w:tcBorders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rFonts w:ascii="Arial Narrow" w:hAnsi="Arial Narrow"/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Descartes</w:t>
            </w:r>
          </w:p>
        </w:tc>
        <w:tc>
          <w:tcPr>
            <w:tcW w:w="1960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Dualism revisited</w:t>
            </w:r>
          </w:p>
        </w:tc>
        <w:tc>
          <w:tcPr>
            <w:tcW w:w="4737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 xml:space="preserve">M: 6              </w:t>
            </w:r>
            <w:r w:rsidRPr="007E5526">
              <w:rPr>
                <w:rFonts w:ascii="Arial Narrow" w:hAnsi="Arial Narrow"/>
                <w:sz w:val="24"/>
              </w:rPr>
              <w:t xml:space="preserve">                  </w:t>
            </w:r>
          </w:p>
        </w:tc>
      </w:tr>
      <w:tr w:rsidR="007E5526" w:rsidRPr="007E5526" w:rsidTr="007E5526">
        <w:tc>
          <w:tcPr>
            <w:tcW w:w="758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4 (2)</w:t>
            </w:r>
          </w:p>
        </w:tc>
        <w:tc>
          <w:tcPr>
            <w:tcW w:w="1054" w:type="dxa"/>
            <w:tcBorders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Locke</w:t>
            </w:r>
          </w:p>
        </w:tc>
        <w:tc>
          <w:tcPr>
            <w:tcW w:w="1960" w:type="dxa"/>
            <w:tcBorders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Against innate ideas</w:t>
            </w:r>
          </w:p>
        </w:tc>
        <w:tc>
          <w:tcPr>
            <w:tcW w:w="4737" w:type="dxa"/>
          </w:tcPr>
          <w:p w:rsidR="007E5526" w:rsidRPr="007E5526" w:rsidRDefault="007E5526" w:rsidP="00024A5F">
            <w:pPr>
              <w:ind w:left="0"/>
              <w:rPr>
                <w:rFonts w:ascii="Arial Narrow" w:hAnsi="Arial Narrow"/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ECHU: Book 1, i-ii</w:t>
            </w:r>
            <w:r w:rsidRPr="007E5526">
              <w:rPr>
                <w:rFonts w:ascii="Arial Narrow" w:hAnsi="Arial Narrow"/>
                <w:sz w:val="24"/>
              </w:rPr>
              <w:t xml:space="preserve">.              </w:t>
            </w:r>
          </w:p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ECHU: Book</w:t>
            </w:r>
            <w:r w:rsidRPr="007E5526">
              <w:rPr>
                <w:rFonts w:ascii="Arial Narrow" w:hAnsi="Arial Narrow"/>
                <w:sz w:val="24"/>
              </w:rPr>
              <w:t xml:space="preserve"> 2, i-vi.             </w:t>
            </w:r>
          </w:p>
        </w:tc>
      </w:tr>
      <w:tr w:rsidR="007E5526" w:rsidRPr="007E5526" w:rsidTr="007E5526">
        <w:tc>
          <w:tcPr>
            <w:tcW w:w="758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5 (1)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</w:p>
        </w:tc>
        <w:tc>
          <w:tcPr>
            <w:tcW w:w="1960" w:type="dxa"/>
            <w:tcBorders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Empiricism</w:t>
            </w:r>
          </w:p>
        </w:tc>
        <w:tc>
          <w:tcPr>
            <w:tcW w:w="4737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ECHU: Bo</w:t>
            </w:r>
            <w:r w:rsidRPr="007E5526">
              <w:rPr>
                <w:rFonts w:ascii="Arial Narrow" w:hAnsi="Arial Narrow"/>
                <w:sz w:val="24"/>
              </w:rPr>
              <w:t xml:space="preserve">ok 2, vii &amp; xxiii.   </w:t>
            </w:r>
          </w:p>
        </w:tc>
      </w:tr>
      <w:tr w:rsidR="007E5526" w:rsidRPr="007E5526" w:rsidTr="007E5526">
        <w:tc>
          <w:tcPr>
            <w:tcW w:w="758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5 (2)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</w:p>
        </w:tc>
        <w:tc>
          <w:tcPr>
            <w:tcW w:w="1960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Personal identity</w:t>
            </w:r>
          </w:p>
        </w:tc>
        <w:tc>
          <w:tcPr>
            <w:tcW w:w="4737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ECHU: Bo</w:t>
            </w:r>
            <w:r w:rsidRPr="007E5526">
              <w:rPr>
                <w:rFonts w:ascii="Arial Narrow" w:hAnsi="Arial Narrow"/>
                <w:sz w:val="24"/>
              </w:rPr>
              <w:t xml:space="preserve">ok 2, xxvii            </w:t>
            </w:r>
          </w:p>
        </w:tc>
      </w:tr>
      <w:tr w:rsidR="007E5526" w:rsidRPr="007E5526" w:rsidTr="007E5526">
        <w:tc>
          <w:tcPr>
            <w:tcW w:w="758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6 (1)</w:t>
            </w:r>
          </w:p>
        </w:tc>
        <w:tc>
          <w:tcPr>
            <w:tcW w:w="1054" w:type="dxa"/>
            <w:vMerge w:val="restart"/>
            <w:tcBorders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Berkeley</w:t>
            </w:r>
          </w:p>
        </w:tc>
        <w:tc>
          <w:tcPr>
            <w:tcW w:w="1960" w:type="dxa"/>
            <w:vMerge w:val="restart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Immaterialism</w:t>
            </w:r>
          </w:p>
        </w:tc>
        <w:tc>
          <w:tcPr>
            <w:tcW w:w="4737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 xml:space="preserve">D: 1                </w:t>
            </w:r>
            <w:r w:rsidRPr="007E5526">
              <w:rPr>
                <w:rFonts w:ascii="Arial Narrow" w:hAnsi="Arial Narrow"/>
                <w:sz w:val="24"/>
              </w:rPr>
              <w:t xml:space="preserve">                      </w:t>
            </w:r>
          </w:p>
        </w:tc>
      </w:tr>
      <w:tr w:rsidR="007E5526" w:rsidRPr="007E5526" w:rsidTr="007E5526">
        <w:tc>
          <w:tcPr>
            <w:tcW w:w="758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6 (2)</w:t>
            </w:r>
          </w:p>
        </w:tc>
        <w:tc>
          <w:tcPr>
            <w:tcW w:w="1054" w:type="dxa"/>
            <w:vMerge/>
            <w:tcBorders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</w:p>
        </w:tc>
        <w:tc>
          <w:tcPr>
            <w:tcW w:w="1960" w:type="dxa"/>
            <w:vMerge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</w:p>
        </w:tc>
        <w:tc>
          <w:tcPr>
            <w:tcW w:w="4737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 xml:space="preserve">D: 2                       </w:t>
            </w:r>
            <w:r w:rsidRPr="007E5526">
              <w:rPr>
                <w:rFonts w:ascii="Arial Narrow" w:hAnsi="Arial Narrow"/>
                <w:sz w:val="24"/>
              </w:rPr>
              <w:t xml:space="preserve">               </w:t>
            </w:r>
          </w:p>
        </w:tc>
      </w:tr>
      <w:tr w:rsidR="007E5526" w:rsidRPr="007E5526" w:rsidTr="007E5526">
        <w:tc>
          <w:tcPr>
            <w:tcW w:w="758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7 (1)</w:t>
            </w:r>
          </w:p>
        </w:tc>
        <w:tc>
          <w:tcPr>
            <w:tcW w:w="1054" w:type="dxa"/>
            <w:vMerge/>
            <w:tcBorders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</w:p>
        </w:tc>
        <w:tc>
          <w:tcPr>
            <w:tcW w:w="1960" w:type="dxa"/>
            <w:vMerge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</w:p>
        </w:tc>
        <w:tc>
          <w:tcPr>
            <w:tcW w:w="4737" w:type="dxa"/>
          </w:tcPr>
          <w:p w:rsidR="007E5526" w:rsidRPr="007E5526" w:rsidRDefault="007E5526" w:rsidP="007E5526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 xml:space="preserve">D: 3                         </w:t>
            </w:r>
          </w:p>
        </w:tc>
      </w:tr>
      <w:tr w:rsidR="007E5526" w:rsidRPr="007E5526" w:rsidTr="007E5526">
        <w:tc>
          <w:tcPr>
            <w:tcW w:w="758" w:type="dxa"/>
            <w:tcBorders>
              <w:bottom w:val="thinThickThinSmallGap" w:sz="24" w:space="0" w:color="auto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 xml:space="preserve">7 (2) </w:t>
            </w:r>
          </w:p>
        </w:tc>
        <w:tc>
          <w:tcPr>
            <w:tcW w:w="3014" w:type="dxa"/>
            <w:gridSpan w:val="2"/>
            <w:tcBorders>
              <w:bottom w:val="thinThickThinSmallGap" w:sz="24" w:space="0" w:color="auto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Review of topics</w:t>
            </w:r>
            <w:r>
              <w:rPr>
                <w:rFonts w:ascii="Arial Narrow" w:hAnsi="Arial Narrow"/>
                <w:sz w:val="24"/>
              </w:rPr>
              <w:t xml:space="preserve"> and discussion for</w:t>
            </w:r>
            <w:r w:rsidRPr="007E5526">
              <w:rPr>
                <w:rFonts w:ascii="Arial Narrow" w:hAnsi="Arial Narrow"/>
                <w:sz w:val="24"/>
              </w:rPr>
              <w:t xml:space="preserve"> essay 2</w:t>
            </w:r>
          </w:p>
        </w:tc>
        <w:tc>
          <w:tcPr>
            <w:tcW w:w="4737" w:type="dxa"/>
            <w:tcBorders>
              <w:bottom w:val="thinThickThinSmallGap" w:sz="24" w:space="0" w:color="auto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http://www.jimpryor.net/teaching/guidelines/writing.html</w:t>
            </w:r>
          </w:p>
        </w:tc>
      </w:tr>
      <w:tr w:rsidR="007E5526" w:rsidRPr="007E5526" w:rsidTr="007E5526">
        <w:tc>
          <w:tcPr>
            <w:tcW w:w="758" w:type="dxa"/>
            <w:tcBorders>
              <w:top w:val="thinThickThinSmallGap" w:sz="24" w:space="0" w:color="auto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8 (1)</w:t>
            </w:r>
          </w:p>
        </w:tc>
        <w:tc>
          <w:tcPr>
            <w:tcW w:w="1054" w:type="dxa"/>
            <w:tcBorders>
              <w:top w:val="thinThickThinSmallGap" w:sz="24" w:space="0" w:color="auto"/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Hume</w:t>
            </w:r>
          </w:p>
        </w:tc>
        <w:tc>
          <w:tcPr>
            <w:tcW w:w="1960" w:type="dxa"/>
            <w:tcBorders>
              <w:top w:val="thinThickThinSmallGap" w:sz="24" w:space="0" w:color="auto"/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Sensations and ideas</w:t>
            </w:r>
          </w:p>
        </w:tc>
        <w:tc>
          <w:tcPr>
            <w:tcW w:w="4737" w:type="dxa"/>
            <w:tcBorders>
              <w:top w:val="thinThickThinSmallGap" w:sz="24" w:space="0" w:color="auto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THN: Book I, part i, sections 1-2.</w:t>
            </w:r>
          </w:p>
        </w:tc>
      </w:tr>
      <w:tr w:rsidR="007E5526" w:rsidRPr="007E5526" w:rsidTr="007E5526">
        <w:tc>
          <w:tcPr>
            <w:tcW w:w="758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8 (2)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</w:p>
        </w:tc>
        <w:tc>
          <w:tcPr>
            <w:tcW w:w="1960" w:type="dxa"/>
            <w:tcBorders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Causation</w:t>
            </w:r>
          </w:p>
        </w:tc>
        <w:tc>
          <w:tcPr>
            <w:tcW w:w="4737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THN: Book I, part iii, section 14</w:t>
            </w:r>
          </w:p>
        </w:tc>
      </w:tr>
      <w:tr w:rsidR="007E5526" w:rsidRPr="007E5526" w:rsidTr="007E5526">
        <w:trPr>
          <w:trHeight w:val="455"/>
        </w:trPr>
        <w:tc>
          <w:tcPr>
            <w:tcW w:w="758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9 (1)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</w:p>
        </w:tc>
        <w:tc>
          <w:tcPr>
            <w:tcW w:w="1960" w:type="dxa"/>
            <w:tcBorders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External world</w:t>
            </w:r>
          </w:p>
        </w:tc>
        <w:tc>
          <w:tcPr>
            <w:tcW w:w="4737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THN: Book I, part iv, section 2</w:t>
            </w:r>
          </w:p>
        </w:tc>
      </w:tr>
      <w:tr w:rsidR="007E5526" w:rsidRPr="007E5526" w:rsidTr="007E5526">
        <w:tc>
          <w:tcPr>
            <w:tcW w:w="758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9 (2)</w:t>
            </w:r>
          </w:p>
        </w:tc>
        <w:tc>
          <w:tcPr>
            <w:tcW w:w="1054" w:type="dxa"/>
            <w:vMerge w:val="restart"/>
            <w:tcBorders>
              <w:top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</w:p>
        </w:tc>
        <w:tc>
          <w:tcPr>
            <w:tcW w:w="1960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Personal identity</w:t>
            </w:r>
          </w:p>
        </w:tc>
        <w:tc>
          <w:tcPr>
            <w:tcW w:w="4737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THN: Book I, part iv, section 6</w:t>
            </w:r>
          </w:p>
        </w:tc>
      </w:tr>
      <w:tr w:rsidR="007E5526" w:rsidRPr="007E5526" w:rsidTr="007E5526">
        <w:tc>
          <w:tcPr>
            <w:tcW w:w="758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10 (1)</w:t>
            </w:r>
          </w:p>
        </w:tc>
        <w:tc>
          <w:tcPr>
            <w:tcW w:w="1054" w:type="dxa"/>
            <w:vMerge/>
            <w:tcBorders>
              <w:top w:val="nil"/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</w:p>
        </w:tc>
        <w:tc>
          <w:tcPr>
            <w:tcW w:w="1960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Freedom</w:t>
            </w:r>
          </w:p>
        </w:tc>
        <w:tc>
          <w:tcPr>
            <w:tcW w:w="4737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THN: Book II, part iii, sections 1-2</w:t>
            </w:r>
          </w:p>
        </w:tc>
      </w:tr>
      <w:tr w:rsidR="007E5526" w:rsidRPr="007E5526" w:rsidTr="007E5526">
        <w:tc>
          <w:tcPr>
            <w:tcW w:w="758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10 (2)</w:t>
            </w:r>
          </w:p>
        </w:tc>
        <w:tc>
          <w:tcPr>
            <w:tcW w:w="1054" w:type="dxa"/>
            <w:tcBorders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Reid</w:t>
            </w:r>
          </w:p>
        </w:tc>
        <w:tc>
          <w:tcPr>
            <w:tcW w:w="1960" w:type="dxa"/>
            <w:tcBorders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Against the theory of ideas</w:t>
            </w:r>
          </w:p>
        </w:tc>
        <w:tc>
          <w:tcPr>
            <w:tcW w:w="4737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EIP: Essay 2, chapter 14.</w:t>
            </w:r>
          </w:p>
        </w:tc>
      </w:tr>
      <w:tr w:rsidR="007E5526" w:rsidRPr="007E5526" w:rsidTr="007E5526">
        <w:tc>
          <w:tcPr>
            <w:tcW w:w="758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11 (1)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</w:p>
        </w:tc>
        <w:tc>
          <w:tcPr>
            <w:tcW w:w="1960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On personal identity and freedom</w:t>
            </w:r>
          </w:p>
        </w:tc>
        <w:tc>
          <w:tcPr>
            <w:tcW w:w="4737" w:type="dxa"/>
          </w:tcPr>
          <w:p w:rsidR="007E5526" w:rsidRPr="007E5526" w:rsidRDefault="007E5526" w:rsidP="00024A5F">
            <w:pPr>
              <w:ind w:left="0"/>
              <w:rPr>
                <w:rFonts w:ascii="Arial Narrow" w:hAnsi="Arial Narrow"/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EIP: Essay 2, chapter 6.</w:t>
            </w:r>
          </w:p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EAP: Essay 4, chapter 1 (respectively).</w:t>
            </w:r>
          </w:p>
        </w:tc>
      </w:tr>
      <w:tr w:rsidR="007E5526" w:rsidRPr="007E5526" w:rsidTr="007E5526">
        <w:tc>
          <w:tcPr>
            <w:tcW w:w="758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 xml:space="preserve">11 (2) </w:t>
            </w:r>
          </w:p>
        </w:tc>
        <w:tc>
          <w:tcPr>
            <w:tcW w:w="3014" w:type="dxa"/>
            <w:gridSpan w:val="2"/>
            <w:tcBorders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Review of topics</w:t>
            </w:r>
            <w:r>
              <w:rPr>
                <w:rFonts w:ascii="Arial Narrow" w:hAnsi="Arial Narrow"/>
                <w:sz w:val="24"/>
              </w:rPr>
              <w:t xml:space="preserve"> and discussion for</w:t>
            </w:r>
            <w:bookmarkStart w:id="0" w:name="_GoBack"/>
            <w:bookmarkEnd w:id="0"/>
            <w:r w:rsidRPr="007E5526">
              <w:rPr>
                <w:rFonts w:ascii="Arial Narrow" w:hAnsi="Arial Narrow"/>
                <w:sz w:val="24"/>
              </w:rPr>
              <w:t xml:space="preserve"> essay 3</w:t>
            </w:r>
          </w:p>
        </w:tc>
        <w:tc>
          <w:tcPr>
            <w:tcW w:w="4737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http://www.jimpryor.net/teaching/guidelines/writing.html</w:t>
            </w:r>
          </w:p>
        </w:tc>
      </w:tr>
      <w:tr w:rsidR="007E5526" w:rsidRPr="007E5526" w:rsidTr="007E5526">
        <w:tc>
          <w:tcPr>
            <w:tcW w:w="758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12 (1)</w:t>
            </w:r>
          </w:p>
        </w:tc>
        <w:tc>
          <w:tcPr>
            <w:tcW w:w="1054" w:type="dxa"/>
            <w:tcBorders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Leibniz</w:t>
            </w:r>
          </w:p>
        </w:tc>
        <w:tc>
          <w:tcPr>
            <w:tcW w:w="1960" w:type="dxa"/>
            <w:vMerge w:val="restart"/>
            <w:tcBorders>
              <w:bottom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Freedom and necessity</w:t>
            </w:r>
          </w:p>
          <w:p w:rsidR="007E5526" w:rsidRPr="007E5526" w:rsidRDefault="007E5526" w:rsidP="00024A5F">
            <w:pPr>
              <w:ind w:left="0"/>
              <w:rPr>
                <w:sz w:val="24"/>
              </w:rPr>
            </w:pPr>
          </w:p>
        </w:tc>
        <w:tc>
          <w:tcPr>
            <w:tcW w:w="4737" w:type="dxa"/>
            <w:vMerge w:val="restart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DM: VIII-IX, XII-XIII, XXX-XXXI</w:t>
            </w:r>
          </w:p>
        </w:tc>
      </w:tr>
      <w:tr w:rsidR="007E5526" w:rsidRPr="007E5526" w:rsidTr="007E5526">
        <w:tc>
          <w:tcPr>
            <w:tcW w:w="758" w:type="dxa"/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  <w:r w:rsidRPr="007E5526">
              <w:rPr>
                <w:rFonts w:ascii="Arial Narrow" w:hAnsi="Arial Narrow"/>
                <w:sz w:val="24"/>
              </w:rPr>
              <w:t>12 (2)</w:t>
            </w:r>
          </w:p>
        </w:tc>
        <w:tc>
          <w:tcPr>
            <w:tcW w:w="1054" w:type="dxa"/>
            <w:tcBorders>
              <w:top w:val="nil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</w:tcPr>
          <w:p w:rsidR="007E5526" w:rsidRPr="007E5526" w:rsidRDefault="007E5526" w:rsidP="00024A5F">
            <w:pPr>
              <w:ind w:left="0"/>
              <w:rPr>
                <w:sz w:val="24"/>
              </w:rPr>
            </w:pPr>
          </w:p>
        </w:tc>
        <w:tc>
          <w:tcPr>
            <w:tcW w:w="4737" w:type="dxa"/>
            <w:vMerge/>
          </w:tcPr>
          <w:p w:rsidR="007E5526" w:rsidRPr="007E5526" w:rsidRDefault="007E5526" w:rsidP="00024A5F">
            <w:pPr>
              <w:ind w:left="0"/>
              <w:rPr>
                <w:i/>
                <w:sz w:val="24"/>
              </w:rPr>
            </w:pPr>
          </w:p>
        </w:tc>
      </w:tr>
    </w:tbl>
    <w:p w:rsidR="007E5526" w:rsidRDefault="007E5526" w:rsidP="007E5526">
      <w:pPr>
        <w:rPr>
          <w:rFonts w:ascii="Arial Narrow" w:hAnsi="Arial Narrow"/>
          <w:sz w:val="22"/>
          <w:u w:val="single"/>
        </w:rPr>
      </w:pPr>
    </w:p>
    <w:p w:rsidR="007E5526" w:rsidRPr="00BA2DF5" w:rsidRDefault="007E5526" w:rsidP="007E5526">
      <w:pPr>
        <w:rPr>
          <w:rFonts w:ascii="Arial Narrow" w:hAnsi="Arial Narrow"/>
          <w:sz w:val="22"/>
        </w:rPr>
      </w:pPr>
      <w:r w:rsidRPr="00BA2DF5">
        <w:rPr>
          <w:rFonts w:ascii="Arial Narrow" w:hAnsi="Arial Narrow"/>
          <w:sz w:val="22"/>
          <w:u w:val="single"/>
        </w:rPr>
        <w:t>Abbreviations</w:t>
      </w:r>
      <w:r w:rsidRPr="00BA2DF5">
        <w:rPr>
          <w:rFonts w:ascii="Arial Narrow" w:hAnsi="Arial Narrow"/>
          <w:sz w:val="22"/>
        </w:rPr>
        <w:t>:</w:t>
      </w:r>
    </w:p>
    <w:p w:rsidR="007E5526" w:rsidRPr="00BA2DF5" w:rsidRDefault="007E5526" w:rsidP="007E5526">
      <w:pPr>
        <w:rPr>
          <w:rFonts w:ascii="Arial Narrow" w:hAnsi="Arial Narrow"/>
          <w:sz w:val="22"/>
        </w:rPr>
      </w:pPr>
    </w:p>
    <w:p w:rsidR="007E5526" w:rsidRPr="007E5526" w:rsidRDefault="007E5526" w:rsidP="007E5526">
      <w:pPr>
        <w:rPr>
          <w:rFonts w:ascii="Arial Narrow" w:hAnsi="Arial Narrow"/>
          <w:i/>
          <w:sz w:val="22"/>
        </w:rPr>
      </w:pPr>
      <w:r w:rsidRPr="00BA2DF5">
        <w:rPr>
          <w:rFonts w:ascii="Arial Narrow" w:hAnsi="Arial Narrow"/>
          <w:sz w:val="22"/>
        </w:rPr>
        <w:t>“M” stands for:</w:t>
      </w:r>
      <w:r w:rsidRPr="00BA2DF5">
        <w:rPr>
          <w:rFonts w:ascii="Arial Narrow" w:hAnsi="Arial Narrow"/>
          <w:sz w:val="22"/>
        </w:rPr>
        <w:tab/>
      </w:r>
      <w:r w:rsidRPr="00BA2DF5">
        <w:rPr>
          <w:rFonts w:ascii="Arial Narrow" w:hAnsi="Arial Narrow"/>
          <w:sz w:val="22"/>
        </w:rPr>
        <w:tab/>
        <w:t xml:space="preserve">R. Descartes, </w:t>
      </w:r>
      <w:r w:rsidRPr="00BA2DF5">
        <w:rPr>
          <w:rFonts w:ascii="Arial Narrow" w:hAnsi="Arial Narrow"/>
          <w:i/>
          <w:sz w:val="22"/>
        </w:rPr>
        <w:t>M</w:t>
      </w:r>
      <w:r>
        <w:rPr>
          <w:rFonts w:ascii="Arial Narrow" w:hAnsi="Arial Narrow"/>
          <w:i/>
          <w:sz w:val="22"/>
        </w:rPr>
        <w:t>editations of First Philosophy.</w:t>
      </w:r>
    </w:p>
    <w:p w:rsidR="007E5526" w:rsidRPr="00BA2DF5" w:rsidRDefault="007E5526" w:rsidP="007E5526">
      <w:pPr>
        <w:rPr>
          <w:rFonts w:ascii="Arial Narrow" w:hAnsi="Arial Narrow"/>
          <w:i/>
          <w:sz w:val="22"/>
        </w:rPr>
      </w:pPr>
      <w:r w:rsidRPr="00BA2DF5">
        <w:rPr>
          <w:rFonts w:ascii="Arial Narrow" w:hAnsi="Arial Narrow"/>
          <w:sz w:val="22"/>
        </w:rPr>
        <w:t>“ECHU” stands for:</w:t>
      </w:r>
      <w:r w:rsidRPr="00BA2DF5">
        <w:rPr>
          <w:rFonts w:ascii="Arial Narrow" w:hAnsi="Arial Narrow"/>
          <w:sz w:val="22"/>
        </w:rPr>
        <w:tab/>
        <w:t xml:space="preserve">J. Locke, </w:t>
      </w:r>
      <w:r w:rsidRPr="00BA2DF5">
        <w:rPr>
          <w:rFonts w:ascii="Arial Narrow" w:hAnsi="Arial Narrow"/>
          <w:i/>
          <w:sz w:val="22"/>
        </w:rPr>
        <w:t>An Essay Concerning Human Understanding.</w:t>
      </w:r>
    </w:p>
    <w:p w:rsidR="007E5526" w:rsidRPr="007E5526" w:rsidRDefault="007E5526" w:rsidP="007E5526">
      <w:pPr>
        <w:ind w:left="2160" w:hanging="1440"/>
        <w:rPr>
          <w:rFonts w:ascii="Arial Narrow" w:hAnsi="Arial Narrow"/>
          <w:i/>
          <w:sz w:val="22"/>
        </w:rPr>
      </w:pPr>
      <w:r w:rsidRPr="00BA2DF5">
        <w:rPr>
          <w:rFonts w:ascii="Arial Narrow" w:hAnsi="Arial Narrow"/>
          <w:sz w:val="22"/>
        </w:rPr>
        <w:t xml:space="preserve"> </w:t>
      </w:r>
      <w:r w:rsidRPr="00BA2DF5">
        <w:rPr>
          <w:rFonts w:ascii="Arial Narrow" w:hAnsi="Arial Narrow"/>
          <w:sz w:val="22"/>
        </w:rPr>
        <w:t>“D” stands for:</w:t>
      </w:r>
      <w:r w:rsidRPr="00BA2DF5">
        <w:rPr>
          <w:rFonts w:ascii="Arial Narrow" w:hAnsi="Arial Narrow"/>
          <w:sz w:val="22"/>
        </w:rPr>
        <w:tab/>
      </w:r>
      <w:r w:rsidRPr="00BA2DF5">
        <w:rPr>
          <w:rFonts w:ascii="Arial Narrow" w:hAnsi="Arial Narrow"/>
          <w:sz w:val="22"/>
        </w:rPr>
        <w:tab/>
        <w:t xml:space="preserve">G. Berkeley, </w:t>
      </w:r>
      <w:r w:rsidRPr="00BA2DF5">
        <w:rPr>
          <w:rFonts w:ascii="Arial Narrow" w:hAnsi="Arial Narrow"/>
          <w:i/>
          <w:sz w:val="22"/>
        </w:rPr>
        <w:t>Three dialogu</w:t>
      </w:r>
      <w:r>
        <w:rPr>
          <w:rFonts w:ascii="Arial Narrow" w:hAnsi="Arial Narrow"/>
          <w:i/>
          <w:sz w:val="22"/>
        </w:rPr>
        <w:t>es between Hylas and Philonous.</w:t>
      </w:r>
    </w:p>
    <w:p w:rsidR="007E5526" w:rsidRPr="00BA2DF5" w:rsidRDefault="007E5526" w:rsidP="007E5526">
      <w:pPr>
        <w:rPr>
          <w:rFonts w:ascii="Arial Narrow" w:hAnsi="Arial Narrow"/>
          <w:sz w:val="22"/>
        </w:rPr>
      </w:pPr>
      <w:r w:rsidRPr="00BA2DF5">
        <w:rPr>
          <w:rFonts w:ascii="Arial Narrow" w:hAnsi="Arial Narrow"/>
          <w:sz w:val="22"/>
        </w:rPr>
        <w:t xml:space="preserve">“THN” </w:t>
      </w:r>
      <w:r w:rsidRPr="00BA2DF5">
        <w:rPr>
          <w:rFonts w:ascii="Arial Narrow" w:hAnsi="Arial Narrow"/>
          <w:sz w:val="22"/>
        </w:rPr>
        <w:tab/>
        <w:t xml:space="preserve">stands for: </w:t>
      </w:r>
      <w:r w:rsidRPr="00BA2DF5">
        <w:rPr>
          <w:rFonts w:ascii="Arial Narrow" w:hAnsi="Arial Narrow"/>
          <w:sz w:val="22"/>
        </w:rPr>
        <w:tab/>
        <w:t xml:space="preserve">D. Hume, </w:t>
      </w:r>
      <w:r w:rsidRPr="00BA2DF5">
        <w:rPr>
          <w:rFonts w:ascii="Arial Narrow" w:hAnsi="Arial Narrow"/>
          <w:i/>
          <w:sz w:val="22"/>
        </w:rPr>
        <w:t>Treatise of Human Nature</w:t>
      </w:r>
      <w:r w:rsidRPr="00BA2DF5">
        <w:rPr>
          <w:rFonts w:ascii="Arial Narrow" w:hAnsi="Arial Narrow"/>
          <w:sz w:val="22"/>
        </w:rPr>
        <w:t>.</w:t>
      </w:r>
    </w:p>
    <w:p w:rsidR="007E5526" w:rsidRPr="00BA2DF5" w:rsidRDefault="007E5526" w:rsidP="007E5526">
      <w:pPr>
        <w:rPr>
          <w:rFonts w:ascii="Arial Narrow" w:hAnsi="Arial Narrow"/>
          <w:i/>
          <w:sz w:val="22"/>
        </w:rPr>
      </w:pPr>
      <w:r w:rsidRPr="00BA2DF5">
        <w:rPr>
          <w:rFonts w:ascii="Arial Narrow" w:hAnsi="Arial Narrow"/>
          <w:sz w:val="22"/>
        </w:rPr>
        <w:t xml:space="preserve">“EIP” </w:t>
      </w:r>
      <w:r w:rsidRPr="00BA2DF5">
        <w:rPr>
          <w:rFonts w:ascii="Arial Narrow" w:hAnsi="Arial Narrow"/>
          <w:sz w:val="22"/>
        </w:rPr>
        <w:tab/>
        <w:t>stands for:</w:t>
      </w:r>
      <w:r w:rsidRPr="00BA2DF5">
        <w:rPr>
          <w:rFonts w:ascii="Arial Narrow" w:hAnsi="Arial Narrow"/>
          <w:sz w:val="22"/>
        </w:rPr>
        <w:tab/>
        <w:t xml:space="preserve">T. Reid, </w:t>
      </w:r>
      <w:r w:rsidRPr="00BA2DF5">
        <w:rPr>
          <w:rFonts w:ascii="Arial Narrow" w:hAnsi="Arial Narrow"/>
          <w:i/>
          <w:sz w:val="22"/>
        </w:rPr>
        <w:t>Essays on the Intellectual Powers of Man.</w:t>
      </w:r>
    </w:p>
    <w:p w:rsidR="007E5526" w:rsidRPr="00BA2DF5" w:rsidRDefault="007E5526" w:rsidP="007E5526">
      <w:pPr>
        <w:rPr>
          <w:rFonts w:ascii="Arial Narrow" w:hAnsi="Arial Narrow"/>
          <w:sz w:val="22"/>
        </w:rPr>
      </w:pPr>
      <w:r w:rsidRPr="00BA2DF5">
        <w:rPr>
          <w:rFonts w:ascii="Arial Narrow" w:hAnsi="Arial Narrow"/>
          <w:sz w:val="22"/>
        </w:rPr>
        <w:t>“EAP”</w:t>
      </w:r>
      <w:r w:rsidRPr="00BA2DF5">
        <w:rPr>
          <w:rFonts w:ascii="Arial Narrow" w:hAnsi="Arial Narrow"/>
          <w:sz w:val="22"/>
        </w:rPr>
        <w:tab/>
        <w:t>stands for:</w:t>
      </w:r>
      <w:r w:rsidRPr="00BA2DF5">
        <w:rPr>
          <w:rFonts w:ascii="Arial Narrow" w:hAnsi="Arial Narrow"/>
          <w:sz w:val="22"/>
        </w:rPr>
        <w:tab/>
        <w:t xml:space="preserve">T. Reid, </w:t>
      </w:r>
      <w:r w:rsidRPr="00BA2DF5">
        <w:rPr>
          <w:rFonts w:ascii="Arial Narrow" w:hAnsi="Arial Narrow"/>
          <w:i/>
          <w:sz w:val="22"/>
        </w:rPr>
        <w:t>Essays on the Active Powers of Man.</w:t>
      </w:r>
    </w:p>
    <w:p w:rsidR="007E5526" w:rsidRPr="00BA2DF5" w:rsidRDefault="007E5526" w:rsidP="007E5526">
      <w:pPr>
        <w:rPr>
          <w:rFonts w:ascii="Arial Narrow" w:hAnsi="Arial Narrow"/>
          <w:sz w:val="22"/>
        </w:rPr>
      </w:pPr>
      <w:r w:rsidRPr="00BA2DF5">
        <w:rPr>
          <w:rFonts w:ascii="Arial Narrow" w:hAnsi="Arial Narrow"/>
          <w:sz w:val="22"/>
        </w:rPr>
        <w:t>“DM” stands for:</w:t>
      </w:r>
      <w:r w:rsidRPr="00BA2DF5">
        <w:rPr>
          <w:rFonts w:ascii="Arial Narrow" w:hAnsi="Arial Narrow"/>
          <w:sz w:val="22"/>
        </w:rPr>
        <w:tab/>
      </w:r>
      <w:r w:rsidRPr="00BA2DF5">
        <w:rPr>
          <w:rFonts w:ascii="Arial Narrow" w:hAnsi="Arial Narrow"/>
          <w:sz w:val="22"/>
        </w:rPr>
        <w:tab/>
        <w:t xml:space="preserve">G. W. Lebibniz, </w:t>
      </w:r>
      <w:r w:rsidRPr="00BA2DF5">
        <w:rPr>
          <w:rFonts w:ascii="Arial Narrow" w:hAnsi="Arial Narrow"/>
          <w:i/>
          <w:sz w:val="22"/>
        </w:rPr>
        <w:t>Discourse of Metaphysics</w:t>
      </w:r>
      <w:r w:rsidRPr="00BA2DF5">
        <w:rPr>
          <w:rFonts w:ascii="Arial Narrow" w:hAnsi="Arial Narrow"/>
          <w:sz w:val="22"/>
        </w:rPr>
        <w:tab/>
      </w:r>
    </w:p>
    <w:p w:rsidR="00897D48" w:rsidRDefault="00897D48"/>
    <w:sectPr w:rsidR="00897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26"/>
    <w:rsid w:val="007E5526"/>
    <w:rsid w:val="0089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2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552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2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55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1784</Characters>
  <Application>Microsoft Office Word</Application>
  <DocSecurity>0</DocSecurity>
  <Lines>14</Lines>
  <Paragraphs>4</Paragraphs>
  <ScaleCrop>false</ScaleCrop>
  <Company>Toshiba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2012-11-17T01:55:00Z</dcterms:created>
  <dcterms:modified xsi:type="dcterms:W3CDTF">2012-11-17T02:02:00Z</dcterms:modified>
</cp:coreProperties>
</file>